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928" w:type="dxa"/>
        <w:tblLook w:val="04A0" w:firstRow="1" w:lastRow="0" w:firstColumn="1" w:lastColumn="0" w:noHBand="0" w:noVBand="1"/>
      </w:tblPr>
      <w:tblGrid>
        <w:gridCol w:w="1677"/>
        <w:gridCol w:w="2066"/>
        <w:gridCol w:w="603"/>
        <w:gridCol w:w="1265"/>
        <w:gridCol w:w="2957"/>
        <w:gridCol w:w="1299"/>
        <w:gridCol w:w="1093"/>
        <w:gridCol w:w="1063"/>
      </w:tblGrid>
      <w:tr w:rsidR="00C7169F" w:rsidRPr="00C7169F" w14:paraId="123FECFE" w14:textId="01975B0C" w:rsidTr="005910D9">
        <w:trPr>
          <w:tblHeader/>
        </w:trPr>
        <w:tc>
          <w:tcPr>
            <w:tcW w:w="1677" w:type="dxa"/>
            <w:vMerge w:val="restart"/>
          </w:tcPr>
          <w:p w14:paraId="29148676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Competente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generale</w:t>
            </w:r>
          </w:p>
          <w:p w14:paraId="1377154B" w14:textId="77777777" w:rsidR="00C7169F" w:rsidRPr="00C7169F" w:rsidRDefault="00C7169F" w:rsidP="007667B3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1. Utilizarea conceptelor specifice religiei proprii, în conexiune cu diferite manifestări ale credinţei  </w:t>
            </w:r>
          </w:p>
          <w:p w14:paraId="5A78891B" w14:textId="77777777" w:rsidR="00C7169F" w:rsidRPr="00C7169F" w:rsidRDefault="00C7169F" w:rsidP="007667B3">
            <w:pPr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2. Manifestarea unui comportament moral, în viaţa personală şi în societate, în acord cu valorile religioase </w:t>
            </w:r>
          </w:p>
          <w:p w14:paraId="11AF2B4C" w14:textId="5D30A6C0" w:rsidR="00C7169F" w:rsidRPr="00C7169F" w:rsidRDefault="00C7169F" w:rsidP="007667B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3. Raportarea experienţelor din viaţa de zi cu zi la principiile religioase, cu respectarea identităţii şi diversităţii religioase</w:t>
            </w:r>
          </w:p>
        </w:tc>
        <w:tc>
          <w:tcPr>
            <w:tcW w:w="2066" w:type="dxa"/>
            <w:vMerge w:val="restart"/>
          </w:tcPr>
          <w:p w14:paraId="5992FB68" w14:textId="4BD9923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Competente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specific</w:t>
            </w:r>
          </w:p>
          <w:p w14:paraId="74CB2377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1. Utilizarea conceptelor specifice religiei proprii, în conexiune cu diferite manifestări ale credinţei</w:t>
            </w:r>
          </w:p>
          <w:p w14:paraId="301C841E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1.1. Utilizarea corectă a termenilor vetero- şi noutestamentari, cu referire la facere, întrupare şi la relaţia dintre întâmplările descriptive ale istoriei mântuirii</w:t>
            </w:r>
          </w:p>
          <w:p w14:paraId="51053E5A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1.2. Prezentarea cronologică a unor termeni şi idei legate de evenimente din viaţa Bisericii  </w:t>
            </w:r>
          </w:p>
          <w:p w14:paraId="5135D929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1.3. Selectarea termenilor specifici limbajului relaţiei personale cu Dumnezeul Mântuirii şi al mărturisirii acestei relaţii</w:t>
            </w:r>
          </w:p>
          <w:p w14:paraId="19D8EB44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31C63C5D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1D067927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2. Manifestarea unui comportament moral, în viaţa personală şi în societate, în acord cu valorile religioase</w:t>
            </w:r>
          </w:p>
          <w:p w14:paraId="1C629DF1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2.1. Evidenţierea nevoii iubirii aproapelui ca pe un frate</w:t>
            </w:r>
          </w:p>
          <w:p w14:paraId="0E51F90D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2.2. Prezentarea valorii angajării în urmarea spiritualităţii sfinţilor, izvorâte din relaţia profundă cu Dumnezeu</w:t>
            </w:r>
          </w:p>
          <w:p w14:paraId="79CC1AAC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2628261B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3. Raportarea experienţelor din viaţa de zi cu zi la principiile religioase, cu respectarea identităţii şi diversităţii religioase</w:t>
            </w:r>
          </w:p>
          <w:p w14:paraId="6D4AA9C1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3.1. Recunoaşterea posibilităţilor date de spaţiul şi timpul oportun pentru sfinţirea omului</w:t>
            </w:r>
          </w:p>
          <w:p w14:paraId="645F4A0C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3.2. Explicarea rolului stării de graţie a vieţii personale adaptate la sărbătorile anului bisericesc</w:t>
            </w:r>
          </w:p>
          <w:p w14:paraId="36A88ECB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3.3. Identificarea activităţii Duhului Sfânt în individ şi în comunitate</w:t>
            </w:r>
          </w:p>
          <w:p w14:paraId="6123D6DB" w14:textId="7B7AD2D1" w:rsidR="00C7169F" w:rsidRPr="00C7169F" w:rsidRDefault="00C7169F" w:rsidP="007667B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3.4. Evidenţierea importanţei acceptării </w:t>
            </w: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lastRenderedPageBreak/>
              <w:t>influenţei Duhului Sfânt în viaţa omului</w:t>
            </w:r>
          </w:p>
        </w:tc>
        <w:tc>
          <w:tcPr>
            <w:tcW w:w="603" w:type="dxa"/>
            <w:vAlign w:val="center"/>
          </w:tcPr>
          <w:p w14:paraId="79970B20" w14:textId="63FF720C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Săpt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265" w:type="dxa"/>
            <w:vAlign w:val="center"/>
          </w:tcPr>
          <w:p w14:paraId="3292CC4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Data</w:t>
            </w:r>
          </w:p>
        </w:tc>
        <w:tc>
          <w:tcPr>
            <w:tcW w:w="2957" w:type="dxa"/>
            <w:vAlign w:val="center"/>
          </w:tcPr>
          <w:p w14:paraId="44B29661" w14:textId="047553A4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Continut</w:t>
            </w:r>
            <w:proofErr w:type="spellEnd"/>
          </w:p>
        </w:tc>
        <w:tc>
          <w:tcPr>
            <w:tcW w:w="1299" w:type="dxa"/>
            <w:vMerge w:val="restart"/>
          </w:tcPr>
          <w:p w14:paraId="48EFAE9F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Activitati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invatare</w:t>
            </w:r>
            <w:proofErr w:type="spellEnd"/>
          </w:p>
          <w:p w14:paraId="2E0AE8C6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exerciţii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individuale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şi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în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grup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analiză</w:t>
            </w:r>
            <w:proofErr w:type="spellEnd"/>
            <w:r>
              <w:rPr>
                <w:sz w:val="15"/>
                <w:szCs w:val="15"/>
              </w:rPr>
              <w:t xml:space="preserve"> a </w:t>
            </w:r>
            <w:proofErr w:type="spellStart"/>
            <w:r>
              <w:rPr>
                <w:sz w:val="15"/>
                <w:szCs w:val="15"/>
              </w:rPr>
              <w:t>textelor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biblice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și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utilizare</w:t>
            </w:r>
            <w:proofErr w:type="spellEnd"/>
            <w:r>
              <w:rPr>
                <w:sz w:val="15"/>
                <w:szCs w:val="15"/>
              </w:rPr>
              <w:t xml:space="preserve"> a </w:t>
            </w:r>
            <w:proofErr w:type="spellStart"/>
            <w:r>
              <w:rPr>
                <w:sz w:val="15"/>
                <w:szCs w:val="15"/>
              </w:rPr>
              <w:t>termenilor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specifici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în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diferite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contexte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comunicare</w:t>
            </w:r>
            <w:proofErr w:type="spellEnd"/>
            <w:r>
              <w:rPr>
                <w:sz w:val="15"/>
                <w:szCs w:val="15"/>
              </w:rPr>
              <w:t xml:space="preserve"> - </w:t>
            </w:r>
            <w:proofErr w:type="spellStart"/>
            <w:r>
              <w:rPr>
                <w:sz w:val="15"/>
                <w:szCs w:val="15"/>
              </w:rPr>
              <w:t>elaborarea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scurte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compuneri</w:t>
            </w:r>
            <w:proofErr w:type="spellEnd"/>
            <w:r>
              <w:rPr>
                <w:sz w:val="15"/>
                <w:szCs w:val="15"/>
              </w:rPr>
              <w:t xml:space="preserve"> pe </w:t>
            </w:r>
            <w:proofErr w:type="spellStart"/>
            <w:r>
              <w:rPr>
                <w:sz w:val="15"/>
                <w:szCs w:val="15"/>
              </w:rPr>
              <w:t>teme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biblice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</w:p>
          <w:p w14:paraId="7390B3B1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realizarea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unor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prezentări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tematice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în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forme</w:t>
            </w:r>
            <w:proofErr w:type="spellEnd"/>
            <w:r>
              <w:rPr>
                <w:sz w:val="15"/>
                <w:szCs w:val="15"/>
              </w:rPr>
              <w:t xml:space="preserve"> variate (cu </w:t>
            </w:r>
            <w:proofErr w:type="spellStart"/>
            <w:r>
              <w:rPr>
                <w:sz w:val="15"/>
                <w:szCs w:val="15"/>
              </w:rPr>
              <w:t>ajutorul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noilor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tehnologii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confecţionarea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afişe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colaje</w:t>
            </w:r>
            <w:proofErr w:type="spellEnd"/>
            <w:r>
              <w:rPr>
                <w:sz w:val="15"/>
                <w:szCs w:val="15"/>
              </w:rPr>
              <w:t xml:space="preserve">) </w:t>
            </w:r>
          </w:p>
          <w:p w14:paraId="114A7D3F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redactarea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scurte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texte</w:t>
            </w:r>
            <w:proofErr w:type="spellEnd"/>
            <w:r>
              <w:rPr>
                <w:sz w:val="15"/>
                <w:szCs w:val="15"/>
              </w:rPr>
              <w:t xml:space="preserve"> cu </w:t>
            </w:r>
            <w:proofErr w:type="spellStart"/>
            <w:r>
              <w:rPr>
                <w:sz w:val="15"/>
                <w:szCs w:val="15"/>
              </w:rPr>
              <w:t>referire</w:t>
            </w:r>
            <w:proofErr w:type="spellEnd"/>
            <w:r>
              <w:rPr>
                <w:sz w:val="15"/>
                <w:szCs w:val="15"/>
              </w:rPr>
              <w:t xml:space="preserve"> la </w:t>
            </w:r>
            <w:proofErr w:type="spellStart"/>
            <w:r>
              <w:rPr>
                <w:sz w:val="15"/>
                <w:szCs w:val="15"/>
              </w:rPr>
              <w:t>viaţa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Bisericii</w:t>
            </w:r>
            <w:proofErr w:type="spellEnd"/>
            <w:r>
              <w:rPr>
                <w:sz w:val="15"/>
                <w:szCs w:val="15"/>
              </w:rPr>
              <w:t xml:space="preserve">, pe </w:t>
            </w:r>
            <w:proofErr w:type="spellStart"/>
            <w:r>
              <w:rPr>
                <w:sz w:val="15"/>
                <w:szCs w:val="15"/>
              </w:rPr>
              <w:t>baza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diferitelor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moduri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exemplificare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oferite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profesor</w:t>
            </w:r>
            <w:proofErr w:type="spellEnd"/>
            <w:r>
              <w:rPr>
                <w:sz w:val="15"/>
                <w:szCs w:val="15"/>
              </w:rPr>
              <w:t xml:space="preserve"> - </w:t>
            </w:r>
            <w:proofErr w:type="spellStart"/>
            <w:r>
              <w:rPr>
                <w:sz w:val="15"/>
                <w:szCs w:val="15"/>
              </w:rPr>
              <w:t>exerciţii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situaţionale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prelucrarea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dramatizată</w:t>
            </w:r>
            <w:proofErr w:type="spellEnd"/>
            <w:r>
              <w:rPr>
                <w:sz w:val="15"/>
                <w:szCs w:val="15"/>
              </w:rPr>
              <w:t xml:space="preserve"> a </w:t>
            </w:r>
            <w:proofErr w:type="spellStart"/>
            <w:r>
              <w:rPr>
                <w:sz w:val="15"/>
                <w:szCs w:val="15"/>
              </w:rPr>
              <w:t>unor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evenimente</w:t>
            </w:r>
            <w:proofErr w:type="spellEnd"/>
            <w:r>
              <w:rPr>
                <w:sz w:val="15"/>
                <w:szCs w:val="15"/>
              </w:rPr>
              <w:t xml:space="preserve"> din </w:t>
            </w:r>
            <w:proofErr w:type="spellStart"/>
            <w:r>
              <w:rPr>
                <w:sz w:val="15"/>
                <w:szCs w:val="15"/>
              </w:rPr>
              <w:t>domeniu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</w:p>
          <w:p w14:paraId="71B39BBF" w14:textId="77777777" w:rsidR="00C7169F" w:rsidRDefault="00C7169F" w:rsidP="00C7169F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Selectarea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termenilor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specifici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limbajului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relaţiei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personale</w:t>
            </w:r>
            <w:proofErr w:type="spellEnd"/>
            <w:r>
              <w:rPr>
                <w:sz w:val="15"/>
                <w:szCs w:val="15"/>
              </w:rPr>
              <w:t xml:space="preserve"> cu </w:t>
            </w:r>
            <w:proofErr w:type="spellStart"/>
            <w:r>
              <w:rPr>
                <w:sz w:val="15"/>
                <w:szCs w:val="15"/>
              </w:rPr>
              <w:t>Dumnezeul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Mântuirii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şi</w:t>
            </w:r>
            <w:proofErr w:type="spellEnd"/>
            <w:r>
              <w:rPr>
                <w:sz w:val="15"/>
                <w:szCs w:val="15"/>
              </w:rPr>
              <w:t xml:space="preserve"> al </w:t>
            </w:r>
            <w:proofErr w:type="spellStart"/>
            <w:r>
              <w:rPr>
                <w:sz w:val="15"/>
                <w:szCs w:val="15"/>
              </w:rPr>
              <w:t>mărturisirii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acestei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relaţii</w:t>
            </w:r>
            <w:proofErr w:type="spellEnd"/>
          </w:p>
          <w:p w14:paraId="126AE1A1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- </w:t>
            </w:r>
            <w:proofErr w:type="spellStart"/>
            <w:r>
              <w:rPr>
                <w:sz w:val="15"/>
                <w:szCs w:val="15"/>
              </w:rPr>
              <w:t>scrierea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compuneri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respectiv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rugăciuni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spontane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şi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citirea</w:t>
            </w:r>
            <w:proofErr w:type="spellEnd"/>
            <w:r>
              <w:rPr>
                <w:sz w:val="15"/>
                <w:szCs w:val="15"/>
              </w:rPr>
              <w:t>/</w:t>
            </w:r>
            <w:proofErr w:type="spellStart"/>
            <w:r>
              <w:rPr>
                <w:sz w:val="15"/>
                <w:szCs w:val="15"/>
              </w:rPr>
              <w:t>rostirea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lastRenderedPageBreak/>
              <w:t xml:space="preserve">lor </w:t>
            </w:r>
            <w:proofErr w:type="spellStart"/>
            <w:r>
              <w:rPr>
                <w:sz w:val="15"/>
                <w:szCs w:val="15"/>
              </w:rPr>
              <w:t>în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diferite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contexte</w:t>
            </w:r>
            <w:proofErr w:type="spellEnd"/>
          </w:p>
          <w:p w14:paraId="06946651" w14:textId="295E9F0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15"/>
                <w:szCs w:val="15"/>
              </w:rPr>
              <w:t>etc.</w:t>
            </w:r>
          </w:p>
        </w:tc>
        <w:tc>
          <w:tcPr>
            <w:tcW w:w="1093" w:type="dxa"/>
            <w:vMerge w:val="restart"/>
          </w:tcPr>
          <w:p w14:paraId="736924ED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Resure</w:t>
            </w:r>
            <w:proofErr w:type="spellEnd"/>
          </w:p>
          <w:p w14:paraId="12992BAF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230C39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B2FF7C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86EE85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38775E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63E08E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D785E1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838A62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E424DA" w14:textId="23BA8D7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Manual, </w:t>
            </w:r>
            <w:proofErr w:type="spellStart"/>
            <w:r>
              <w:rPr>
                <w:sz w:val="15"/>
                <w:szCs w:val="15"/>
              </w:rPr>
              <w:t>Biblie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Catehismul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Bisericii</w:t>
            </w:r>
            <w:proofErr w:type="spellEnd"/>
            <w:r>
              <w:rPr>
                <w:sz w:val="15"/>
                <w:szCs w:val="15"/>
              </w:rPr>
              <w:t xml:space="preserve"> Romano-</w:t>
            </w:r>
            <w:proofErr w:type="spellStart"/>
            <w:r>
              <w:rPr>
                <w:sz w:val="15"/>
                <w:szCs w:val="15"/>
              </w:rPr>
              <w:t>Catolice</w:t>
            </w:r>
            <w:proofErr w:type="spellEnd"/>
            <w:r>
              <w:rPr>
                <w:sz w:val="15"/>
                <w:szCs w:val="15"/>
              </w:rPr>
              <w:t xml:space="preserve">, Atlas, </w:t>
            </w:r>
            <w:proofErr w:type="spellStart"/>
            <w:r>
              <w:rPr>
                <w:sz w:val="15"/>
                <w:szCs w:val="15"/>
              </w:rPr>
              <w:t>Enciclopedia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Bibliei</w:t>
            </w:r>
            <w:proofErr w:type="spellEnd"/>
            <w:r>
              <w:rPr>
                <w:sz w:val="15"/>
                <w:szCs w:val="15"/>
              </w:rPr>
              <w:t xml:space="preserve">, CD, DVD, </w:t>
            </w:r>
            <w:r>
              <w:rPr>
                <w:sz w:val="15"/>
                <w:szCs w:val="15"/>
                <w:lang w:val="ro-RO"/>
              </w:rPr>
              <w:t>resurse digitale</w:t>
            </w:r>
          </w:p>
        </w:tc>
        <w:tc>
          <w:tcPr>
            <w:tcW w:w="1063" w:type="dxa"/>
            <w:vMerge w:val="restart"/>
          </w:tcPr>
          <w:p w14:paraId="676C9296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Evaluare</w:t>
            </w:r>
            <w:proofErr w:type="spellEnd"/>
          </w:p>
          <w:p w14:paraId="0418AA59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4BD373" w14:textId="77777777" w:rsidR="00C7169F" w:rsidRDefault="00C7169F" w:rsidP="00C7169F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Continuă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sumativă</w:t>
            </w:r>
            <w:proofErr w:type="spellEnd"/>
            <w:r>
              <w:rPr>
                <w:sz w:val="15"/>
                <w:szCs w:val="15"/>
              </w:rPr>
              <w:t xml:space="preserve">. </w:t>
            </w:r>
            <w:proofErr w:type="spellStart"/>
            <w:r>
              <w:rPr>
                <w:sz w:val="15"/>
                <w:szCs w:val="15"/>
              </w:rPr>
              <w:t>Utilizarea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strategiilor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digitale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evaluare</w:t>
            </w:r>
            <w:proofErr w:type="spellEnd"/>
          </w:p>
          <w:p w14:paraId="268C8672" w14:textId="58F0E0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46FDFB2" w14:textId="780E87E6" w:rsidTr="005910D9">
        <w:tc>
          <w:tcPr>
            <w:tcW w:w="1677" w:type="dxa"/>
            <w:vMerge/>
          </w:tcPr>
          <w:p w14:paraId="5390187D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71675A4" w14:textId="081CCA7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739960" w14:textId="36F66F3E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</w:t>
            </w:r>
          </w:p>
        </w:tc>
        <w:tc>
          <w:tcPr>
            <w:tcW w:w="1265" w:type="dxa"/>
            <w:vAlign w:val="center"/>
          </w:tcPr>
          <w:p w14:paraId="22CFCE3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7–11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926113C" w14:textId="49A90EF1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I.        </w:t>
            </w:r>
            <w:r w:rsidRPr="00C7169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ro-RO"/>
              </w:rPr>
              <w:t>Întroducere</w:t>
            </w:r>
          </w:p>
        </w:tc>
        <w:tc>
          <w:tcPr>
            <w:tcW w:w="1299" w:type="dxa"/>
            <w:vMerge/>
          </w:tcPr>
          <w:p w14:paraId="758C31F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AD1731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08068A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BC6EBDC" w14:textId="393B5B55" w:rsidTr="005910D9">
        <w:tc>
          <w:tcPr>
            <w:tcW w:w="1677" w:type="dxa"/>
            <w:vMerge/>
          </w:tcPr>
          <w:p w14:paraId="0A35313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76A69" w14:textId="5A0844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E592A5" w14:textId="23ABDF6F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</w:t>
            </w:r>
          </w:p>
        </w:tc>
        <w:tc>
          <w:tcPr>
            <w:tcW w:w="1265" w:type="dxa"/>
            <w:vAlign w:val="center"/>
          </w:tcPr>
          <w:p w14:paraId="2C379B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14–18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6C5F36D1" w14:textId="33AD23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hu-HU"/>
              </w:rPr>
              <w:t>C</w:t>
            </w:r>
            <w:r w:rsidRPr="00C7169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ro-RO"/>
              </w:rPr>
              <w:t>âmpul iubirii</w:t>
            </w:r>
            <w:r w:rsidRPr="00C7169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o-RO"/>
              </w:rPr>
              <w:t xml:space="preserve"> -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Dumnezeu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a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creat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lumea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spre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binele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omului</w:t>
            </w:r>
            <w:proofErr w:type="spellEnd"/>
          </w:p>
        </w:tc>
        <w:tc>
          <w:tcPr>
            <w:tcW w:w="1299" w:type="dxa"/>
            <w:vMerge/>
          </w:tcPr>
          <w:p w14:paraId="200D65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47ACE8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52B9A1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1C44D04" w14:textId="64C3C98F" w:rsidTr="005910D9">
        <w:tc>
          <w:tcPr>
            <w:tcW w:w="1677" w:type="dxa"/>
            <w:vMerge/>
          </w:tcPr>
          <w:p w14:paraId="3B43C5ED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5ED323" w14:textId="35ACA50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531B2F" w14:textId="18AA03C1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</w:t>
            </w:r>
          </w:p>
        </w:tc>
        <w:tc>
          <w:tcPr>
            <w:tcW w:w="1265" w:type="dxa"/>
            <w:vAlign w:val="center"/>
          </w:tcPr>
          <w:p w14:paraId="44469F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21–25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646BAC77" w14:textId="31315289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Răspunsul omului faţă de creaţie</w:t>
            </w:r>
          </w:p>
        </w:tc>
        <w:tc>
          <w:tcPr>
            <w:tcW w:w="1299" w:type="dxa"/>
            <w:vMerge/>
          </w:tcPr>
          <w:p w14:paraId="16C2540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C8B054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618654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4ACD08C" w14:textId="30F2A8C4" w:rsidTr="005910D9">
        <w:tc>
          <w:tcPr>
            <w:tcW w:w="1677" w:type="dxa"/>
            <w:vMerge/>
          </w:tcPr>
          <w:p w14:paraId="3223A24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E73FCC6" w14:textId="320CDA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CB48A1" w14:textId="49D6BF41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S4</w:t>
            </w:r>
          </w:p>
        </w:tc>
        <w:tc>
          <w:tcPr>
            <w:tcW w:w="1265" w:type="dxa"/>
            <w:vAlign w:val="center"/>
          </w:tcPr>
          <w:p w14:paraId="3BAE087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28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–2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E880ECF" w14:textId="43A56266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Rugăciunea</w:t>
            </w:r>
          </w:p>
        </w:tc>
        <w:tc>
          <w:tcPr>
            <w:tcW w:w="1299" w:type="dxa"/>
            <w:vMerge/>
          </w:tcPr>
          <w:p w14:paraId="00A4F1A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4F6DB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413BB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265AD29" w14:textId="299CFDDA" w:rsidTr="005910D9">
        <w:tc>
          <w:tcPr>
            <w:tcW w:w="1677" w:type="dxa"/>
            <w:vMerge/>
          </w:tcPr>
          <w:p w14:paraId="133B8EB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DEA891" w14:textId="1C160146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C97149" w14:textId="52B521CD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S5</w:t>
            </w:r>
          </w:p>
        </w:tc>
        <w:tc>
          <w:tcPr>
            <w:tcW w:w="1265" w:type="dxa"/>
            <w:vAlign w:val="center"/>
          </w:tcPr>
          <w:p w14:paraId="4F0BE2F9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5–9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60F420D" w14:textId="0FD67609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Sfântul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Francisc de Assisi</w:t>
            </w:r>
          </w:p>
        </w:tc>
        <w:tc>
          <w:tcPr>
            <w:tcW w:w="1299" w:type="dxa"/>
            <w:vMerge/>
          </w:tcPr>
          <w:p w14:paraId="0A911903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4E50B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6C35F4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B57E7EA" w14:textId="102ADA6C" w:rsidTr="005910D9">
        <w:tc>
          <w:tcPr>
            <w:tcW w:w="1677" w:type="dxa"/>
            <w:vMerge/>
          </w:tcPr>
          <w:p w14:paraId="0C79CCD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CC287D8" w14:textId="6EDF6D8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1B0DFD3" w14:textId="3DF5762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S6</w:t>
            </w:r>
          </w:p>
        </w:tc>
        <w:tc>
          <w:tcPr>
            <w:tcW w:w="1265" w:type="dxa"/>
            <w:vAlign w:val="center"/>
          </w:tcPr>
          <w:p w14:paraId="29878B0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12–16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4FEC67D3" w14:textId="567062BA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75A133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94B93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70A1A7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56E5D68" w14:textId="39A6B1D5" w:rsidTr="005910D9">
        <w:tc>
          <w:tcPr>
            <w:tcW w:w="1677" w:type="dxa"/>
            <w:vMerge/>
            <w:shd w:val="clear" w:color="auto" w:fill="E7E6E6"/>
          </w:tcPr>
          <w:p w14:paraId="03F4C22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66C025E" w14:textId="37B3B35D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668C2D1" w14:textId="1DE21C7F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S7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C06985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19–23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540F9906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Școala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altfel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27131A1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7CCB7966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4B01075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41A7C7E4" w14:textId="0183F2C6" w:rsidTr="005910D9">
        <w:tc>
          <w:tcPr>
            <w:tcW w:w="1677" w:type="dxa"/>
            <w:vMerge/>
            <w:shd w:val="clear" w:color="auto" w:fill="E7E6E6"/>
          </w:tcPr>
          <w:p w14:paraId="535CA59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31E0FB1C" w14:textId="5FC994C1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26026401" w14:textId="76F81A05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44C352B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24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–1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1448A32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toamnă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78EF34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206FF12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E0538B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28B57E3C" w14:textId="695CE94B" w:rsidTr="005910D9">
        <w:tc>
          <w:tcPr>
            <w:tcW w:w="1677" w:type="dxa"/>
            <w:vMerge/>
          </w:tcPr>
          <w:p w14:paraId="3FE0A31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10EA75A" w14:textId="2449D79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CAC3C8F" w14:textId="1F0E4235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S8</w:t>
            </w:r>
          </w:p>
        </w:tc>
        <w:tc>
          <w:tcPr>
            <w:tcW w:w="1265" w:type="dxa"/>
            <w:vAlign w:val="center"/>
          </w:tcPr>
          <w:p w14:paraId="569C25C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2–6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3F61DF04" w14:textId="2F41C58C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II.      </w:t>
            </w: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Sfântul Martin</w:t>
            </w:r>
          </w:p>
        </w:tc>
        <w:tc>
          <w:tcPr>
            <w:tcW w:w="1299" w:type="dxa"/>
            <w:vMerge/>
          </w:tcPr>
          <w:p w14:paraId="1A3087E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C86253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C6EC56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48B3C0B" w14:textId="3096D9A1" w:rsidTr="005910D9">
        <w:tc>
          <w:tcPr>
            <w:tcW w:w="1677" w:type="dxa"/>
            <w:vMerge/>
          </w:tcPr>
          <w:p w14:paraId="10B88A1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5CE21" w14:textId="27DE283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5B89F35" w14:textId="2A36CEBC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S9</w:t>
            </w:r>
          </w:p>
        </w:tc>
        <w:tc>
          <w:tcPr>
            <w:tcW w:w="1265" w:type="dxa"/>
            <w:vAlign w:val="center"/>
          </w:tcPr>
          <w:p w14:paraId="26C0A52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9–13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478D588F" w14:textId="605DAF5B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Cristos Rege</w:t>
            </w:r>
          </w:p>
        </w:tc>
        <w:tc>
          <w:tcPr>
            <w:tcW w:w="1299" w:type="dxa"/>
            <w:vMerge/>
          </w:tcPr>
          <w:p w14:paraId="22F9C81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BBBAAC9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627C29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F839829" w14:textId="5E60F12C" w:rsidTr="005910D9">
        <w:tc>
          <w:tcPr>
            <w:tcW w:w="1677" w:type="dxa"/>
            <w:vMerge/>
          </w:tcPr>
          <w:p w14:paraId="049FBA13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7FB1DF4" w14:textId="12954C6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C8B4085" w14:textId="5AE18012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S10</w:t>
            </w:r>
          </w:p>
        </w:tc>
        <w:tc>
          <w:tcPr>
            <w:tcW w:w="1265" w:type="dxa"/>
            <w:vAlign w:val="center"/>
          </w:tcPr>
          <w:p w14:paraId="453715F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16–20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290F15FF" w14:textId="77777777" w:rsidR="00C7169F" w:rsidRPr="00C7169F" w:rsidRDefault="00C7169F" w:rsidP="00C7169F">
            <w:pPr>
              <w:pStyle w:val="ListParagraph1"/>
              <w:shd w:val="clear" w:color="auto" w:fill="FFFFFF"/>
              <w:ind w:left="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</w:pPr>
            <w:r w:rsidRPr="00C7169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 xml:space="preserve">II. </w:t>
            </w:r>
            <w:proofErr w:type="spellStart"/>
            <w:r w:rsidRPr="00C7169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>Nașterea</w:t>
            </w:r>
            <w:proofErr w:type="spellEnd"/>
            <w:r w:rsidRPr="00C7169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>iubirii</w:t>
            </w:r>
            <w:proofErr w:type="spellEnd"/>
          </w:p>
          <w:p w14:paraId="6D51A068" w14:textId="42CB9B7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Din seminţia lui Iacob o stea se naşte</w:t>
            </w:r>
          </w:p>
        </w:tc>
        <w:tc>
          <w:tcPr>
            <w:tcW w:w="1299" w:type="dxa"/>
            <w:vMerge/>
          </w:tcPr>
          <w:p w14:paraId="0A8B39C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34310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811086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A182AAB" w14:textId="507CA5C5" w:rsidTr="005910D9">
        <w:tc>
          <w:tcPr>
            <w:tcW w:w="1677" w:type="dxa"/>
            <w:vMerge/>
          </w:tcPr>
          <w:p w14:paraId="0F5EA24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6F27176" w14:textId="7EB20B0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67149C4" w14:textId="17B8C88C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S11</w:t>
            </w:r>
          </w:p>
        </w:tc>
        <w:tc>
          <w:tcPr>
            <w:tcW w:w="1265" w:type="dxa"/>
            <w:vAlign w:val="center"/>
          </w:tcPr>
          <w:p w14:paraId="6327BB3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23–27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06454296" w14:textId="1946CD5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Dăruirea   iubirii mai departe – Episcopul Sfântul Nicolae</w:t>
            </w:r>
          </w:p>
        </w:tc>
        <w:tc>
          <w:tcPr>
            <w:tcW w:w="1299" w:type="dxa"/>
            <w:vMerge/>
          </w:tcPr>
          <w:p w14:paraId="64C75AC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8947F2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8F059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FC2E152" w14:textId="17A827AE" w:rsidTr="005910D9">
        <w:tc>
          <w:tcPr>
            <w:tcW w:w="1677" w:type="dxa"/>
            <w:vMerge/>
          </w:tcPr>
          <w:p w14:paraId="3A6DC72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B9390D1" w14:textId="3C844C3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C29A21B" w14:textId="3DF7841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S12</w:t>
            </w:r>
          </w:p>
        </w:tc>
        <w:tc>
          <w:tcPr>
            <w:tcW w:w="1265" w:type="dxa"/>
            <w:vAlign w:val="center"/>
          </w:tcPr>
          <w:p w14:paraId="643CEAA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30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–4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0030AD2" w14:textId="09922B5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Întruparea lui Dumnezeu. Salutul îngerului</w:t>
            </w:r>
          </w:p>
        </w:tc>
        <w:tc>
          <w:tcPr>
            <w:tcW w:w="1299" w:type="dxa"/>
            <w:vMerge/>
          </w:tcPr>
          <w:p w14:paraId="737FC23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7E3015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906ED3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BA3BB05" w14:textId="09C6465F" w:rsidTr="005910D9">
        <w:tc>
          <w:tcPr>
            <w:tcW w:w="1677" w:type="dxa"/>
            <w:vMerge/>
          </w:tcPr>
          <w:p w14:paraId="466FE2F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219F07C" w14:textId="207F15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4AE81F" w14:textId="472784A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S13</w:t>
            </w:r>
          </w:p>
        </w:tc>
        <w:tc>
          <w:tcPr>
            <w:tcW w:w="1265" w:type="dxa"/>
            <w:vAlign w:val="center"/>
          </w:tcPr>
          <w:p w14:paraId="1EB7C53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7–11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0B16255B" w14:textId="5270DA1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Adevărata lumină s-a coborât în lume: ne pregătim de Crăciun</w:t>
            </w:r>
          </w:p>
        </w:tc>
        <w:tc>
          <w:tcPr>
            <w:tcW w:w="1299" w:type="dxa"/>
            <w:vMerge/>
          </w:tcPr>
          <w:p w14:paraId="792CDCF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5B179A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6866EA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0F4C56D2" w14:textId="3E4EA7DF" w:rsidTr="005910D9">
        <w:tc>
          <w:tcPr>
            <w:tcW w:w="1677" w:type="dxa"/>
            <w:vMerge/>
          </w:tcPr>
          <w:p w14:paraId="49A0543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A90E8F" w14:textId="4D6227D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34A9A0B" w14:textId="482BA6C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S14</w:t>
            </w:r>
          </w:p>
        </w:tc>
        <w:tc>
          <w:tcPr>
            <w:tcW w:w="1265" w:type="dxa"/>
            <w:vAlign w:val="center"/>
          </w:tcPr>
          <w:p w14:paraId="600448C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14–18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F68B74A" w14:textId="5A70938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Cei care l-au primit pe Isus: Sfânta Familie</w:t>
            </w:r>
          </w:p>
        </w:tc>
        <w:tc>
          <w:tcPr>
            <w:tcW w:w="1299" w:type="dxa"/>
            <w:vMerge/>
          </w:tcPr>
          <w:p w14:paraId="2D641DE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31F4CE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A8AF53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F6AB786" w14:textId="6FEF468E" w:rsidTr="005910D9">
        <w:tc>
          <w:tcPr>
            <w:tcW w:w="1677" w:type="dxa"/>
            <w:vMerge/>
          </w:tcPr>
          <w:p w14:paraId="5987AF6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8E9353" w14:textId="26CB1F9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EAB6DF5" w14:textId="69A0529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S15</w:t>
            </w:r>
          </w:p>
        </w:tc>
        <w:tc>
          <w:tcPr>
            <w:tcW w:w="1265" w:type="dxa"/>
            <w:vAlign w:val="center"/>
          </w:tcPr>
          <w:p w14:paraId="11A64EA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21–22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342375CB" w14:textId="4DCCE9A1" w:rsidR="00C7169F" w:rsidRPr="005910D9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6C5401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F5B7A0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972992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5DDAFFD" w14:textId="4C6AC988" w:rsidTr="005910D9">
        <w:tc>
          <w:tcPr>
            <w:tcW w:w="1677" w:type="dxa"/>
            <w:vMerge/>
            <w:shd w:val="clear" w:color="auto" w:fill="E7E6E6"/>
          </w:tcPr>
          <w:p w14:paraId="13B9E68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9A83256" w14:textId="4560200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C0F7428" w14:textId="5E3CD1C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7E812A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23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2026–10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ianuarie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6D1F53C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iarnă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7ED678A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A06657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7C2481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118E6BCE" w14:textId="335554FB" w:rsidTr="005910D9">
        <w:tc>
          <w:tcPr>
            <w:tcW w:w="1677" w:type="dxa"/>
            <w:vMerge/>
          </w:tcPr>
          <w:p w14:paraId="22B81B8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17A2FF4" w14:textId="5DCD295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4B56DD5" w14:textId="149FCCA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S16</w:t>
            </w:r>
          </w:p>
        </w:tc>
        <w:tc>
          <w:tcPr>
            <w:tcW w:w="1265" w:type="dxa"/>
            <w:vAlign w:val="center"/>
          </w:tcPr>
          <w:p w14:paraId="3F432D9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11–15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ianuarie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0F38CFF4" w14:textId="7B5C56B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II    </w:t>
            </w: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>Atrac</w:t>
            </w:r>
            <w:proofErr w:type="spellEnd"/>
            <w:r w:rsidRPr="00C7169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o-RO"/>
              </w:rPr>
              <w:t>ția iubirii</w:t>
            </w:r>
          </w:p>
        </w:tc>
        <w:tc>
          <w:tcPr>
            <w:tcW w:w="1299" w:type="dxa"/>
            <w:vMerge/>
          </w:tcPr>
          <w:p w14:paraId="7A55B1D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5B3FD4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BA9EFD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1719779" w14:textId="71639A1E" w:rsidTr="005910D9">
        <w:tc>
          <w:tcPr>
            <w:tcW w:w="1677" w:type="dxa"/>
            <w:vMerge/>
          </w:tcPr>
          <w:p w14:paraId="4533D12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FE98F70" w14:textId="0C055FA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FCA7F1A" w14:textId="578E79F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S17</w:t>
            </w:r>
          </w:p>
        </w:tc>
        <w:tc>
          <w:tcPr>
            <w:tcW w:w="1265" w:type="dxa"/>
            <w:vAlign w:val="center"/>
          </w:tcPr>
          <w:p w14:paraId="367AC3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18–22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ianuarie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1EBBB092" w14:textId="13E4799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Boboteaza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Comoara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pe care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-o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duc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lui Isus</w:t>
            </w:r>
          </w:p>
        </w:tc>
        <w:tc>
          <w:tcPr>
            <w:tcW w:w="1299" w:type="dxa"/>
            <w:vMerge/>
          </w:tcPr>
          <w:p w14:paraId="75EC4EF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CACB9A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1C70F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9C772D1" w14:textId="7F260472" w:rsidTr="005910D9">
        <w:tc>
          <w:tcPr>
            <w:tcW w:w="1677" w:type="dxa"/>
            <w:vMerge/>
          </w:tcPr>
          <w:p w14:paraId="1809CDF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35C0D78" w14:textId="6FEAA6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DCCCCE8" w14:textId="0E30709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S18</w:t>
            </w:r>
          </w:p>
        </w:tc>
        <w:tc>
          <w:tcPr>
            <w:tcW w:w="1265" w:type="dxa"/>
            <w:vAlign w:val="center"/>
          </w:tcPr>
          <w:p w14:paraId="54DDB2D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25–29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ianuarie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5823357A" w14:textId="75EA14F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Cs/>
                <w:sz w:val="16"/>
                <w:szCs w:val="16"/>
              </w:rPr>
              <w:t>Rena</w:t>
            </w:r>
            <w:r w:rsidRPr="00C7169F">
              <w:rPr>
                <w:rFonts w:ascii="Times New Roman" w:hAnsi="Times New Roman" w:cs="Times New Roman"/>
                <w:bCs/>
                <w:sz w:val="16"/>
                <w:szCs w:val="16"/>
                <w:lang w:val="ro-RO"/>
              </w:rPr>
              <w:t>ș</w:t>
            </w:r>
            <w:proofErr w:type="spellStart"/>
            <w:r w:rsidRPr="00C7169F">
              <w:rPr>
                <w:rFonts w:ascii="Times New Roman" w:hAnsi="Times New Roman" w:cs="Times New Roman"/>
                <w:bCs/>
                <w:sz w:val="16"/>
                <w:szCs w:val="16"/>
              </w:rPr>
              <w:t>terea</w:t>
            </w:r>
            <w:proofErr w:type="spellEnd"/>
            <w:r w:rsidRPr="00C7169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bCs/>
                <w:sz w:val="16"/>
                <w:szCs w:val="16"/>
              </w:rPr>
              <w:t>mea</w:t>
            </w:r>
            <w:proofErr w:type="spellEnd"/>
            <w:r w:rsidRPr="00C7169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bCs/>
                <w:sz w:val="16"/>
                <w:szCs w:val="16"/>
              </w:rPr>
              <w:t>prin</w:t>
            </w:r>
            <w:proofErr w:type="spellEnd"/>
            <w:r w:rsidRPr="00C7169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bCs/>
                <w:sz w:val="16"/>
                <w:szCs w:val="16"/>
              </w:rPr>
              <w:t>botez</w:t>
            </w:r>
            <w:proofErr w:type="spellEnd"/>
            <w:r w:rsidRPr="00C7169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. Taina </w:t>
            </w:r>
            <w:proofErr w:type="spellStart"/>
            <w:r w:rsidRPr="00C7169F">
              <w:rPr>
                <w:rFonts w:ascii="Times New Roman" w:hAnsi="Times New Roman" w:cs="Times New Roman"/>
                <w:bCs/>
                <w:sz w:val="16"/>
                <w:szCs w:val="16"/>
              </w:rPr>
              <w:t>botezului</w:t>
            </w:r>
            <w:proofErr w:type="spellEnd"/>
            <w:r w:rsidRPr="00C7169F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1299" w:type="dxa"/>
            <w:vMerge/>
          </w:tcPr>
          <w:p w14:paraId="5189ACD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6ED6EC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085986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FF1964A" w14:textId="50338A98" w:rsidTr="005910D9">
        <w:tc>
          <w:tcPr>
            <w:tcW w:w="1677" w:type="dxa"/>
            <w:vMerge/>
          </w:tcPr>
          <w:p w14:paraId="0EC0A6A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A402B46" w14:textId="4B3015C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38CB289" w14:textId="2D7DB2C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S19</w:t>
            </w:r>
          </w:p>
        </w:tc>
        <w:tc>
          <w:tcPr>
            <w:tcW w:w="1265" w:type="dxa"/>
            <w:vAlign w:val="center"/>
          </w:tcPr>
          <w:p w14:paraId="57AA203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1–5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februarie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34A2ADC8" w14:textId="4AD2633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Prezentarea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Domnului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la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Templu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Întâmpinarea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Domnului</w:t>
            </w:r>
            <w:proofErr w:type="spellEnd"/>
          </w:p>
        </w:tc>
        <w:tc>
          <w:tcPr>
            <w:tcW w:w="1299" w:type="dxa"/>
            <w:vMerge/>
          </w:tcPr>
          <w:p w14:paraId="3D5A7A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A7F42D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458BC7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43354F4" w14:textId="3B42F381" w:rsidTr="005910D9">
        <w:tc>
          <w:tcPr>
            <w:tcW w:w="1677" w:type="dxa"/>
            <w:vMerge/>
          </w:tcPr>
          <w:p w14:paraId="5CD181E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9F8AE1D" w14:textId="0FC6E87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1F7D68" w14:textId="1AC8F20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S20</w:t>
            </w:r>
          </w:p>
        </w:tc>
        <w:tc>
          <w:tcPr>
            <w:tcW w:w="1265" w:type="dxa"/>
            <w:vAlign w:val="center"/>
          </w:tcPr>
          <w:p w14:paraId="1D1AE78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8–12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februarie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2C3123B3" w14:textId="48D9D5F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Miercurea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Cenușii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și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Postul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Mare</w:t>
            </w:r>
          </w:p>
        </w:tc>
        <w:tc>
          <w:tcPr>
            <w:tcW w:w="1299" w:type="dxa"/>
            <w:vMerge/>
          </w:tcPr>
          <w:p w14:paraId="7BA63FF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93C9E1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284604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D790846" w14:textId="7B6E310C" w:rsidTr="005910D9">
        <w:tc>
          <w:tcPr>
            <w:tcW w:w="1677" w:type="dxa"/>
            <w:vMerge/>
          </w:tcPr>
          <w:p w14:paraId="60694B6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11764" w14:textId="6C71AF9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04F070E" w14:textId="443C4648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S21</w:t>
            </w:r>
          </w:p>
        </w:tc>
        <w:tc>
          <w:tcPr>
            <w:tcW w:w="1265" w:type="dxa"/>
            <w:vAlign w:val="center"/>
          </w:tcPr>
          <w:p w14:paraId="22CE8C0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15–19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februarie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68DE2687" w14:textId="2A2A4414" w:rsidR="00C7169F" w:rsidRPr="005910D9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1BB842A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98C6B6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D5C8E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C124469" w14:textId="72D28E32" w:rsidTr="005910D9">
        <w:tc>
          <w:tcPr>
            <w:tcW w:w="1677" w:type="dxa"/>
            <w:vMerge/>
            <w:shd w:val="clear" w:color="auto" w:fill="E7E6E6"/>
          </w:tcPr>
          <w:p w14:paraId="0FD2E8E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763B938" w14:textId="427EA6D4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173F293E" w14:textId="56C8A37C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D1DF1C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22–28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februarie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30D08F3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mobilă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19F9F5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0B718BD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12A616F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48C9C8EA" w14:textId="08CCC773" w:rsidTr="005910D9">
        <w:tc>
          <w:tcPr>
            <w:tcW w:w="1677" w:type="dxa"/>
            <w:vMerge/>
          </w:tcPr>
          <w:p w14:paraId="251F479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6E2B74" w14:textId="293D061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3D7426A" w14:textId="17C55C2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S22</w:t>
            </w:r>
          </w:p>
        </w:tc>
        <w:tc>
          <w:tcPr>
            <w:tcW w:w="1265" w:type="dxa"/>
            <w:vAlign w:val="center"/>
          </w:tcPr>
          <w:p w14:paraId="241BC74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1–5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67A580ED" w14:textId="60CD9AE6" w:rsidR="00C7169F" w:rsidRPr="00C7169F" w:rsidRDefault="00C7169F" w:rsidP="00C7169F">
            <w:pPr>
              <w:pStyle w:val="ListParagraph1"/>
              <w:shd w:val="clear" w:color="auto" w:fill="FFFFFF"/>
              <w:ind w:left="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</w:pP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V.    </w:t>
            </w:r>
            <w:r w:rsidRPr="00C7169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 xml:space="preserve"> Victoria </w:t>
            </w:r>
            <w:proofErr w:type="spellStart"/>
            <w:r w:rsidRPr="00C7169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>iubirii</w:t>
            </w:r>
            <w:proofErr w:type="spellEnd"/>
          </w:p>
          <w:p w14:paraId="58B8E8DA" w14:textId="5350013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Spațiul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liturgic.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Biserica</w:t>
            </w:r>
            <w:proofErr w:type="spellEnd"/>
          </w:p>
        </w:tc>
        <w:tc>
          <w:tcPr>
            <w:tcW w:w="1299" w:type="dxa"/>
            <w:vMerge/>
          </w:tcPr>
          <w:p w14:paraId="70D337A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27E701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30C2A9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FA51B36" w14:textId="74CADC50" w:rsidTr="005910D9">
        <w:tc>
          <w:tcPr>
            <w:tcW w:w="1677" w:type="dxa"/>
            <w:vMerge/>
          </w:tcPr>
          <w:p w14:paraId="1A6733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E3E0545" w14:textId="3C0B592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02D8B0F" w14:textId="6285B35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S23</w:t>
            </w:r>
          </w:p>
        </w:tc>
        <w:tc>
          <w:tcPr>
            <w:tcW w:w="1265" w:type="dxa"/>
            <w:vAlign w:val="center"/>
          </w:tcPr>
          <w:p w14:paraId="6E3C6DF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8–12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1F5309A1" w14:textId="40B19BA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Calea Crucii</w:t>
            </w:r>
          </w:p>
        </w:tc>
        <w:tc>
          <w:tcPr>
            <w:tcW w:w="1299" w:type="dxa"/>
            <w:vMerge/>
          </w:tcPr>
          <w:p w14:paraId="4A70D3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0D76D2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572D3C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C624E6C" w14:textId="4132AC7E" w:rsidTr="005910D9">
        <w:tc>
          <w:tcPr>
            <w:tcW w:w="1677" w:type="dxa"/>
            <w:vMerge/>
          </w:tcPr>
          <w:p w14:paraId="2E59517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0DDF3D" w14:textId="044035B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C11C987" w14:textId="6C5CFAC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S24</w:t>
            </w:r>
          </w:p>
        </w:tc>
        <w:tc>
          <w:tcPr>
            <w:tcW w:w="1265" w:type="dxa"/>
            <w:vAlign w:val="center"/>
          </w:tcPr>
          <w:p w14:paraId="216CEA8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15–19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6A6E1681" w14:textId="1AA4A2A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Duminica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Floriilor</w:t>
            </w:r>
            <w:proofErr w:type="spellEnd"/>
          </w:p>
        </w:tc>
        <w:tc>
          <w:tcPr>
            <w:tcW w:w="1299" w:type="dxa"/>
            <w:vMerge/>
          </w:tcPr>
          <w:p w14:paraId="383F52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F68775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01030A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3B1E4B4" w14:textId="1826FFBD" w:rsidTr="005910D9">
        <w:tc>
          <w:tcPr>
            <w:tcW w:w="1677" w:type="dxa"/>
            <w:vMerge/>
          </w:tcPr>
          <w:p w14:paraId="2B71EED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664A1BD" w14:textId="33966373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2674CDF" w14:textId="1D3A087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S25</w:t>
            </w:r>
          </w:p>
        </w:tc>
        <w:tc>
          <w:tcPr>
            <w:tcW w:w="1265" w:type="dxa"/>
            <w:vAlign w:val="center"/>
          </w:tcPr>
          <w:p w14:paraId="4FFCAD0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22–26 martie 2027</w:t>
            </w:r>
          </w:p>
        </w:tc>
        <w:tc>
          <w:tcPr>
            <w:tcW w:w="2957" w:type="dxa"/>
            <w:vAlign w:val="center"/>
          </w:tcPr>
          <w:p w14:paraId="2B85B65D" w14:textId="7945125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Cele trei zile sfinte</w:t>
            </w:r>
          </w:p>
        </w:tc>
        <w:tc>
          <w:tcPr>
            <w:tcW w:w="1299" w:type="dxa"/>
            <w:vMerge/>
          </w:tcPr>
          <w:p w14:paraId="26F2A9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FFFFC2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B2DA85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A42F902" w14:textId="119ED6D0" w:rsidTr="005910D9">
        <w:tc>
          <w:tcPr>
            <w:tcW w:w="1677" w:type="dxa"/>
            <w:vMerge/>
          </w:tcPr>
          <w:p w14:paraId="2260E45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5E694E0" w14:textId="4CE5AE6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A9F9BD8" w14:textId="6D9DB2F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S26</w:t>
            </w:r>
          </w:p>
        </w:tc>
        <w:tc>
          <w:tcPr>
            <w:tcW w:w="1265" w:type="dxa"/>
            <w:vAlign w:val="center"/>
          </w:tcPr>
          <w:p w14:paraId="782A67C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29 martie–2 aprilie 2027</w:t>
            </w:r>
          </w:p>
        </w:tc>
        <w:tc>
          <w:tcPr>
            <w:tcW w:w="2957" w:type="dxa"/>
            <w:vAlign w:val="center"/>
          </w:tcPr>
          <w:p w14:paraId="0DDB89D2" w14:textId="04A6DBD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Paştele</w:t>
            </w:r>
          </w:p>
        </w:tc>
        <w:tc>
          <w:tcPr>
            <w:tcW w:w="1299" w:type="dxa"/>
            <w:vMerge/>
          </w:tcPr>
          <w:p w14:paraId="7A27AAD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123066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A3A38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376454D" w14:textId="41C66F0E" w:rsidTr="005910D9">
        <w:tc>
          <w:tcPr>
            <w:tcW w:w="1677" w:type="dxa"/>
            <w:vMerge/>
          </w:tcPr>
          <w:p w14:paraId="66D6303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ABD04A5" w14:textId="7A248A2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65792A6" w14:textId="09EA409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S27</w:t>
            </w:r>
          </w:p>
        </w:tc>
        <w:tc>
          <w:tcPr>
            <w:tcW w:w="1265" w:type="dxa"/>
            <w:vAlign w:val="center"/>
          </w:tcPr>
          <w:p w14:paraId="58A1CAB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5–9 aprilie 2027</w:t>
            </w:r>
          </w:p>
        </w:tc>
        <w:tc>
          <w:tcPr>
            <w:tcW w:w="2957" w:type="dxa"/>
            <w:vAlign w:val="center"/>
          </w:tcPr>
          <w:p w14:paraId="51EB85BB" w14:textId="3831624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Înălțarea Domnului </w:t>
            </w: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vMerge/>
          </w:tcPr>
          <w:p w14:paraId="295F688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44E6C0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49F383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55B2D52" w14:textId="1B3C5E70" w:rsidTr="005910D9">
        <w:tc>
          <w:tcPr>
            <w:tcW w:w="1677" w:type="dxa"/>
            <w:vMerge/>
          </w:tcPr>
          <w:p w14:paraId="2B24661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820CECA" w14:textId="4203E99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B4D8A2A" w14:textId="406830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S28</w:t>
            </w:r>
          </w:p>
        </w:tc>
        <w:tc>
          <w:tcPr>
            <w:tcW w:w="1265" w:type="dxa"/>
            <w:vAlign w:val="center"/>
          </w:tcPr>
          <w:p w14:paraId="68BA5C6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12–16 aprilie 2027</w:t>
            </w:r>
          </w:p>
        </w:tc>
        <w:tc>
          <w:tcPr>
            <w:tcW w:w="2957" w:type="dxa"/>
            <w:vAlign w:val="center"/>
          </w:tcPr>
          <w:p w14:paraId="5076B719" w14:textId="50223364" w:rsidR="00C7169F" w:rsidRPr="005910D9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55FA901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ABDA9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5FFBB0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D772259" w14:textId="6EB74BFE" w:rsidTr="005910D9">
        <w:tc>
          <w:tcPr>
            <w:tcW w:w="1677" w:type="dxa"/>
            <w:vMerge/>
            <w:shd w:val="clear" w:color="auto" w:fill="E7E6E6"/>
          </w:tcPr>
          <w:p w14:paraId="3EE0467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1F2B1B1C" w14:textId="2E6DA1A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5E68A91" w14:textId="1DAA091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S29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385EA62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19–23 aprilie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221A13D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Săptămâna verde</w:t>
            </w:r>
          </w:p>
        </w:tc>
        <w:tc>
          <w:tcPr>
            <w:tcW w:w="1299" w:type="dxa"/>
            <w:vMerge/>
            <w:shd w:val="clear" w:color="auto" w:fill="E7E6E6"/>
          </w:tcPr>
          <w:p w14:paraId="6739C37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4D81BD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8EB35B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54467977" w14:textId="4277F98E" w:rsidTr="005910D9">
        <w:tc>
          <w:tcPr>
            <w:tcW w:w="1677" w:type="dxa"/>
            <w:vMerge/>
            <w:shd w:val="clear" w:color="auto" w:fill="E7E6E6"/>
          </w:tcPr>
          <w:p w14:paraId="265FF00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660D9372" w14:textId="3CFBE3D3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E6D9FFA" w14:textId="7403346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E9F060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24 aprilie–4 mai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05B6E39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Vacanța de primăvară</w:t>
            </w:r>
          </w:p>
        </w:tc>
        <w:tc>
          <w:tcPr>
            <w:tcW w:w="1299" w:type="dxa"/>
            <w:vMerge/>
            <w:shd w:val="clear" w:color="auto" w:fill="E7E6E6"/>
          </w:tcPr>
          <w:p w14:paraId="0E91A4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5DB47FB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FAD9B2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3B61A7A4" w14:textId="1225BD20" w:rsidTr="005910D9">
        <w:tc>
          <w:tcPr>
            <w:tcW w:w="1677" w:type="dxa"/>
            <w:vMerge/>
          </w:tcPr>
          <w:p w14:paraId="73E6820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B6318FB" w14:textId="4987A58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EAEA100" w14:textId="31DE620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S30</w:t>
            </w:r>
          </w:p>
        </w:tc>
        <w:tc>
          <w:tcPr>
            <w:tcW w:w="1265" w:type="dxa"/>
            <w:vAlign w:val="center"/>
          </w:tcPr>
          <w:p w14:paraId="7C633D8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5–7 mai 2027</w:t>
            </w:r>
          </w:p>
        </w:tc>
        <w:tc>
          <w:tcPr>
            <w:tcW w:w="2957" w:type="dxa"/>
            <w:vAlign w:val="center"/>
          </w:tcPr>
          <w:p w14:paraId="2AD3C817" w14:textId="2B8EEF21" w:rsidR="00C7169F" w:rsidRPr="00C7169F" w:rsidRDefault="00C7169F" w:rsidP="00C7169F">
            <w:pPr>
              <w:pStyle w:val="ListParagraph1"/>
              <w:shd w:val="clear" w:color="auto" w:fill="FFFFFF"/>
              <w:ind w:left="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</w:pP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</w:t>
            </w: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V.    </w:t>
            </w:r>
            <w:proofErr w:type="spellStart"/>
            <w:r w:rsidRPr="00C7169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>Transmiterea</w:t>
            </w:r>
            <w:proofErr w:type="spellEnd"/>
            <w:r w:rsidRPr="00C7169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 xml:space="preserve"> </w:t>
            </w:r>
            <w:proofErr w:type="spellStart"/>
            <w:r w:rsidRPr="00C7169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>iubirii</w:t>
            </w:r>
            <w:proofErr w:type="spellEnd"/>
          </w:p>
          <w:p w14:paraId="19AFEF2D" w14:textId="77777777" w:rsidR="00C7169F" w:rsidRPr="00C7169F" w:rsidRDefault="00C7169F" w:rsidP="00C7169F">
            <w:pPr>
              <w:pStyle w:val="ListParagraph1"/>
              <w:shd w:val="clear" w:color="auto" w:fill="FFFFFF"/>
              <w:ind w:left="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ână la capătul extrem al lumii. Sf. Paul</w:t>
            </w:r>
          </w:p>
          <w:p w14:paraId="063BB37E" w14:textId="4030CA7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9" w:type="dxa"/>
            <w:vMerge/>
          </w:tcPr>
          <w:p w14:paraId="499D43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B7617C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CD5309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8627F08" w14:textId="29B51081" w:rsidTr="005910D9">
        <w:tc>
          <w:tcPr>
            <w:tcW w:w="1677" w:type="dxa"/>
            <w:vMerge/>
          </w:tcPr>
          <w:p w14:paraId="3B286A3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C47E2B5" w14:textId="6D178A7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C690144" w14:textId="63C233B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S31</w:t>
            </w:r>
          </w:p>
        </w:tc>
        <w:tc>
          <w:tcPr>
            <w:tcW w:w="1265" w:type="dxa"/>
            <w:vAlign w:val="center"/>
          </w:tcPr>
          <w:p w14:paraId="53625A8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10–14 mai 2027</w:t>
            </w:r>
          </w:p>
        </w:tc>
        <w:tc>
          <w:tcPr>
            <w:tcW w:w="2957" w:type="dxa"/>
            <w:vAlign w:val="center"/>
          </w:tcPr>
          <w:p w14:paraId="65C4019B" w14:textId="77777777" w:rsidR="00C7169F" w:rsidRPr="00C7169F" w:rsidRDefault="00C7169F" w:rsidP="00C7169F">
            <w:pPr>
              <w:pStyle w:val="ListParagraph1"/>
              <w:shd w:val="clear" w:color="auto" w:fill="FFFFFF"/>
              <w:ind w:left="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ână la capătul extrem al lumii. Sf. Paul</w:t>
            </w:r>
          </w:p>
          <w:p w14:paraId="7F36E7AB" w14:textId="7A428A63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9" w:type="dxa"/>
            <w:vMerge/>
          </w:tcPr>
          <w:p w14:paraId="10EE39B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2ACD0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246F8E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D4213E9" w14:textId="17C8BB06" w:rsidTr="005910D9">
        <w:tc>
          <w:tcPr>
            <w:tcW w:w="1677" w:type="dxa"/>
            <w:vMerge/>
          </w:tcPr>
          <w:p w14:paraId="7E18566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E937E" w14:textId="187FE8F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5B0561B" w14:textId="5CD0F5B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S32</w:t>
            </w:r>
          </w:p>
        </w:tc>
        <w:tc>
          <w:tcPr>
            <w:tcW w:w="1265" w:type="dxa"/>
            <w:vAlign w:val="center"/>
          </w:tcPr>
          <w:p w14:paraId="08E441E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17–21 mai 2027</w:t>
            </w:r>
          </w:p>
        </w:tc>
        <w:tc>
          <w:tcPr>
            <w:tcW w:w="2957" w:type="dxa"/>
            <w:vAlign w:val="center"/>
          </w:tcPr>
          <w:p w14:paraId="37C1B4CE" w14:textId="5549143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Sf. Paul</w:t>
            </w:r>
          </w:p>
        </w:tc>
        <w:tc>
          <w:tcPr>
            <w:tcW w:w="1299" w:type="dxa"/>
            <w:vMerge/>
          </w:tcPr>
          <w:p w14:paraId="3DD84F1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6C12F2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ABB92A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974E4D7" w14:textId="58F4B580" w:rsidTr="005910D9">
        <w:tc>
          <w:tcPr>
            <w:tcW w:w="1677" w:type="dxa"/>
            <w:vMerge/>
          </w:tcPr>
          <w:p w14:paraId="3BB822E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FE85CAB" w14:textId="06B7294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B0299A7" w14:textId="481D1CD8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S33</w:t>
            </w:r>
          </w:p>
        </w:tc>
        <w:tc>
          <w:tcPr>
            <w:tcW w:w="1265" w:type="dxa"/>
            <w:vAlign w:val="center"/>
          </w:tcPr>
          <w:p w14:paraId="7DCD647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24–28 mai 2027</w:t>
            </w:r>
          </w:p>
        </w:tc>
        <w:tc>
          <w:tcPr>
            <w:tcW w:w="2957" w:type="dxa"/>
            <w:vAlign w:val="center"/>
          </w:tcPr>
          <w:p w14:paraId="4B954B41" w14:textId="138B0674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Sărbătoarea Rusaliilor</w:t>
            </w: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vMerge/>
          </w:tcPr>
          <w:p w14:paraId="280AA07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9EBB66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EE3E43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C21963F" w14:textId="47B7D1D9" w:rsidTr="005910D9">
        <w:tc>
          <w:tcPr>
            <w:tcW w:w="1677" w:type="dxa"/>
            <w:vMerge/>
          </w:tcPr>
          <w:p w14:paraId="3349FB8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673C710D" w14:textId="221FA6A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7BD8FB" w14:textId="3037C99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S34</w:t>
            </w:r>
          </w:p>
        </w:tc>
        <w:tc>
          <w:tcPr>
            <w:tcW w:w="1265" w:type="dxa"/>
            <w:vAlign w:val="center"/>
          </w:tcPr>
          <w:p w14:paraId="2E3FFCF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31 mai–4 iunie 2027</w:t>
            </w:r>
          </w:p>
        </w:tc>
        <w:tc>
          <w:tcPr>
            <w:tcW w:w="2957" w:type="dxa"/>
            <w:vAlign w:val="center"/>
          </w:tcPr>
          <w:p w14:paraId="67D832CB" w14:textId="08E12A3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Sărbătoarea Rusaliilor</w:t>
            </w:r>
          </w:p>
        </w:tc>
        <w:tc>
          <w:tcPr>
            <w:tcW w:w="1299" w:type="dxa"/>
            <w:vMerge/>
          </w:tcPr>
          <w:p w14:paraId="28CF77E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AB90F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1FA5BE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204B057" w14:textId="2CA59B18" w:rsidTr="005910D9">
        <w:tc>
          <w:tcPr>
            <w:tcW w:w="1677" w:type="dxa"/>
            <w:vMerge/>
          </w:tcPr>
          <w:p w14:paraId="6F29BFC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2B42C8F" w14:textId="3842A11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F8DDC6E" w14:textId="14C9F4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S35</w:t>
            </w:r>
          </w:p>
        </w:tc>
        <w:tc>
          <w:tcPr>
            <w:tcW w:w="1265" w:type="dxa"/>
            <w:vAlign w:val="center"/>
          </w:tcPr>
          <w:p w14:paraId="604E576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7–11 iunie 2027</w:t>
            </w:r>
          </w:p>
        </w:tc>
        <w:tc>
          <w:tcPr>
            <w:tcW w:w="2957" w:type="dxa"/>
            <w:vAlign w:val="center"/>
          </w:tcPr>
          <w:p w14:paraId="387B01E6" w14:textId="592E9EE1" w:rsidR="00C7169F" w:rsidRPr="005910D9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REMEDIERE</w:t>
            </w:r>
          </w:p>
        </w:tc>
        <w:tc>
          <w:tcPr>
            <w:tcW w:w="1299" w:type="dxa"/>
            <w:vMerge/>
          </w:tcPr>
          <w:p w14:paraId="2F0413A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C4F59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3BB54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BC731C0" w14:textId="55A5F1D4" w:rsidTr="005910D9">
        <w:tc>
          <w:tcPr>
            <w:tcW w:w="1677" w:type="dxa"/>
            <w:vMerge/>
          </w:tcPr>
          <w:p w14:paraId="0907566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1CB7435" w14:textId="2FAFDEE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68EDE700" w14:textId="751E2DA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S36</w:t>
            </w:r>
          </w:p>
        </w:tc>
        <w:tc>
          <w:tcPr>
            <w:tcW w:w="1265" w:type="dxa"/>
            <w:vAlign w:val="center"/>
          </w:tcPr>
          <w:p w14:paraId="09C3CC5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14–18 iunie 2027</w:t>
            </w:r>
          </w:p>
        </w:tc>
        <w:tc>
          <w:tcPr>
            <w:tcW w:w="2957" w:type="dxa"/>
            <w:vAlign w:val="center"/>
          </w:tcPr>
          <w:p w14:paraId="3782B0D8" w14:textId="0F0D5212" w:rsidR="00C7169F" w:rsidRPr="005910D9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F8AC15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2E72AE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A3B431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630A04B" w14:textId="77777777" w:rsidR="00D95347" w:rsidRPr="00D95347" w:rsidRDefault="00D95347" w:rsidP="00D95347">
      <w:pPr>
        <w:autoSpaceDE w:val="0"/>
        <w:rPr>
          <w:rFonts w:ascii="Times New Roman" w:hAnsi="Times New Roman" w:cs="Times New Roman"/>
          <w:sz w:val="16"/>
          <w:szCs w:val="16"/>
        </w:rPr>
      </w:pPr>
      <w:r w:rsidRPr="00D95347">
        <w:rPr>
          <w:rFonts w:ascii="Times New Roman" w:hAnsi="Times New Roman" w:cs="Times New Roman"/>
          <w:sz w:val="16"/>
          <w:szCs w:val="16"/>
        </w:rPr>
        <w:t xml:space="preserve">*(Manual: Ozsváth Judit, Nemes István, Benedek Ramóna: RÓMAI KATOLIKUS VALLÁS, V.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osztály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/ RELIGIE – CULTUL ROMANO-CATOLIC DE LIMBA MAGHIARĂ.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Clasa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a V-a, ME.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Editura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Corvin, Deva 2022).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Programa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şcolară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pentru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proofErr w:type="gramStart"/>
      <w:r w:rsidRPr="00D95347">
        <w:rPr>
          <w:rFonts w:ascii="Times New Roman" w:hAnsi="Times New Roman" w:cs="Times New Roman"/>
          <w:sz w:val="16"/>
          <w:szCs w:val="16"/>
        </w:rPr>
        <w:t>disciplina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 RELIGIE</w:t>
      </w:r>
      <w:proofErr w:type="gram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Clasele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V-VIII CULTUL ROMANO-</w:t>
      </w:r>
      <w:proofErr w:type="gramStart"/>
      <w:r w:rsidRPr="00D95347">
        <w:rPr>
          <w:rFonts w:ascii="Times New Roman" w:hAnsi="Times New Roman" w:cs="Times New Roman"/>
          <w:sz w:val="16"/>
          <w:szCs w:val="16"/>
        </w:rPr>
        <w:t>CATOLIC  DE</w:t>
      </w:r>
      <w:proofErr w:type="gramEnd"/>
      <w:r w:rsidRPr="00D95347">
        <w:rPr>
          <w:rFonts w:ascii="Times New Roman" w:hAnsi="Times New Roman" w:cs="Times New Roman"/>
          <w:sz w:val="16"/>
          <w:szCs w:val="16"/>
        </w:rPr>
        <w:t xml:space="preserve"> LIMBĂ MAGHIARĂ,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Anexa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nr. 2 la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ordinul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ministrului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educaţiei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naţionale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3393 / 28.02.2017 MINISTERUL EDUCAŢIEI NAŢIONALE</w:t>
      </w:r>
    </w:p>
    <w:p w14:paraId="12821080" w14:textId="77777777" w:rsidR="00D95347" w:rsidRPr="00D95347" w:rsidRDefault="00D95347" w:rsidP="00D95347">
      <w:pPr>
        <w:rPr>
          <w:rFonts w:ascii="Times New Roman" w:hAnsi="Times New Roman" w:cs="Times New Roman"/>
          <w:sz w:val="16"/>
          <w:szCs w:val="16"/>
        </w:rPr>
      </w:pPr>
      <w:r w:rsidRPr="00D95347">
        <w:rPr>
          <w:rFonts w:ascii="Times New Roman" w:hAnsi="Times New Roman" w:cs="Times New Roman"/>
          <w:b/>
          <w:sz w:val="16"/>
          <w:szCs w:val="16"/>
        </w:rPr>
        <w:t>NOTĂ PRIVIND UTILIZAREA TIMPULUI AFLAT LA DISPOZIȚIA CADRULUI DIDACTIC</w:t>
      </w:r>
    </w:p>
    <w:p w14:paraId="22BFBB45" w14:textId="77777777" w:rsidR="00D95347" w:rsidRPr="00D95347" w:rsidRDefault="00D95347" w:rsidP="00D95347">
      <w:pPr>
        <w:rPr>
          <w:rFonts w:ascii="Times New Roman" w:hAnsi="Times New Roman" w:cs="Times New Roman"/>
          <w:sz w:val="16"/>
          <w:szCs w:val="16"/>
        </w:rPr>
      </w:pPr>
      <w:proofErr w:type="spellStart"/>
      <w:r w:rsidRPr="00D95347">
        <w:rPr>
          <w:rFonts w:ascii="Times New Roman" w:hAnsi="Times New Roman" w:cs="Times New Roman"/>
          <w:sz w:val="16"/>
          <w:szCs w:val="16"/>
        </w:rPr>
        <w:t>Temei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legal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aplicat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Instrucțiune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privind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aplicarea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unitară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a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prevederilor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referitoare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la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utilizarea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timpului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alocat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disciplinei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>/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domeniului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studiu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aflat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la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dispoziția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cadrului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didactic,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învățământul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preuniversitar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gimnazial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și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liceal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aprobată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prin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Ordinul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ministrului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educației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și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cercetării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nr. 8 din 1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septembrie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2025,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publicată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Monitorul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Oficial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al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României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>, Partea I, nr. 855/17.IX.2025.</w:t>
      </w:r>
    </w:p>
    <w:p w14:paraId="30800575" w14:textId="77777777" w:rsidR="00D95347" w:rsidRPr="00D95347" w:rsidRDefault="00D95347" w:rsidP="00D95347">
      <w:pPr>
        <w:rPr>
          <w:rFonts w:ascii="Times New Roman" w:hAnsi="Times New Roman" w:cs="Times New Roman"/>
          <w:sz w:val="16"/>
          <w:szCs w:val="16"/>
        </w:rPr>
      </w:pP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Notă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privind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utilizarea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cotei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de 25%: </w:t>
      </w:r>
      <w:r w:rsidRPr="00D95347">
        <w:rPr>
          <w:rFonts w:ascii="Times New Roman" w:hAnsi="Times New Roman" w:cs="Times New Roman"/>
          <w:sz w:val="16"/>
          <w:szCs w:val="16"/>
        </w:rPr>
        <w:t xml:space="preserve">Din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cele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36 de ore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anuale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, 9 ore (25%) sunt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utilizate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cadrul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orelor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deja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prevăzute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planificare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fără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modificarea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sau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eliminarea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conținuturilor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>/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lecțiilor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Acestea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sunt orientate,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funcție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diagnoza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inițială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și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periodică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spre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remediere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consolidare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aprofundare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extindere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performanță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și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transferul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competențelor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situații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viață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Activitățile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pot fi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realizate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frontal, pe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grupe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diferențiate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sau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individual,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iar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evaluarea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este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preponderent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sz w:val="16"/>
          <w:szCs w:val="16"/>
        </w:rPr>
        <w:t>formativă</w:t>
      </w:r>
      <w:proofErr w:type="spellEnd"/>
      <w:r w:rsidRPr="00D95347">
        <w:rPr>
          <w:rFonts w:ascii="Times New Roman" w:hAnsi="Times New Roman" w:cs="Times New Roman"/>
          <w:sz w:val="16"/>
          <w:szCs w:val="16"/>
        </w:rPr>
        <w:t>.</w:t>
      </w:r>
    </w:p>
    <w:p w14:paraId="3A5E269B" w14:textId="77777777" w:rsidR="00D95347" w:rsidRPr="00D95347" w:rsidRDefault="00D95347" w:rsidP="00D95347">
      <w:pPr>
        <w:rPr>
          <w:rFonts w:ascii="Times New Roman" w:hAnsi="Times New Roman" w:cs="Times New Roman"/>
          <w:sz w:val="16"/>
          <w:szCs w:val="16"/>
        </w:rPr>
      </w:pP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Temei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legislativ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aplicat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: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Instrucțiunea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privind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aplicarea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unitară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a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prevederilor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referitoare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la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utilizarea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timpului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alocat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disciplinei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>/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domeniului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de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studiu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,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aflat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la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dispoziția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cadrului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didactic,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în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învățământul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preuniversitar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gimnazial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și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liceal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,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aprobată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prin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Ordinul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ministrului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educației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și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cercetării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nr. 8 din 1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septembrie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2025,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publicată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în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Monitorul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Oficial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 xml:space="preserve"> al </w:t>
      </w:r>
      <w:proofErr w:type="spellStart"/>
      <w:r w:rsidRPr="00D95347">
        <w:rPr>
          <w:rFonts w:ascii="Times New Roman" w:hAnsi="Times New Roman" w:cs="Times New Roman"/>
          <w:b/>
          <w:sz w:val="16"/>
          <w:szCs w:val="16"/>
        </w:rPr>
        <w:t>României</w:t>
      </w:r>
      <w:proofErr w:type="spellEnd"/>
      <w:r w:rsidRPr="00D95347">
        <w:rPr>
          <w:rFonts w:ascii="Times New Roman" w:hAnsi="Times New Roman" w:cs="Times New Roman"/>
          <w:b/>
          <w:sz w:val="16"/>
          <w:szCs w:val="16"/>
        </w:rPr>
        <w:t>, Partea I, nr. 855/17.IX.2025.</w:t>
      </w:r>
    </w:p>
    <w:p w14:paraId="13CC6014" w14:textId="77777777" w:rsidR="004D3EB7" w:rsidRPr="00C7169F" w:rsidRDefault="004D3EB7">
      <w:pPr>
        <w:rPr>
          <w:rFonts w:ascii="Times New Roman" w:hAnsi="Times New Roman" w:cs="Times New Roman"/>
          <w:sz w:val="16"/>
          <w:szCs w:val="16"/>
        </w:rPr>
      </w:pPr>
    </w:p>
    <w:sectPr w:rsidR="004D3EB7" w:rsidRPr="00C7169F" w:rsidSect="00C564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7CF3A" w14:textId="77777777" w:rsidR="006C69F9" w:rsidRDefault="006C69F9" w:rsidP="00C56485">
      <w:pPr>
        <w:spacing w:after="0" w:line="240" w:lineRule="auto"/>
      </w:pPr>
      <w:r>
        <w:separator/>
      </w:r>
    </w:p>
  </w:endnote>
  <w:endnote w:type="continuationSeparator" w:id="0">
    <w:p w14:paraId="37690407" w14:textId="77777777" w:rsidR="006C69F9" w:rsidRDefault="006C69F9" w:rsidP="00C56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C662B" w14:textId="77777777" w:rsidR="001D2859" w:rsidRDefault="001D28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D3D1E" w14:textId="77777777" w:rsidR="001D2859" w:rsidRDefault="001D28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044C6" w14:textId="77777777" w:rsidR="001D2859" w:rsidRDefault="001D28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BAF97" w14:textId="77777777" w:rsidR="006C69F9" w:rsidRDefault="006C69F9" w:rsidP="00C56485">
      <w:pPr>
        <w:spacing w:after="0" w:line="240" w:lineRule="auto"/>
      </w:pPr>
      <w:r>
        <w:separator/>
      </w:r>
    </w:p>
  </w:footnote>
  <w:footnote w:type="continuationSeparator" w:id="0">
    <w:p w14:paraId="17348C4A" w14:textId="77777777" w:rsidR="006C69F9" w:rsidRDefault="006C69F9" w:rsidP="00C56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DA3F" w14:textId="77777777" w:rsidR="001D2859" w:rsidRDefault="001D28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1C4E8" w14:textId="7693178A" w:rsidR="00C56485" w:rsidRPr="00C56485" w:rsidRDefault="00C56485">
    <w:pPr>
      <w:pStyle w:val="Header"/>
      <w:rPr>
        <w:lang w:val="hu-HU"/>
      </w:rPr>
    </w:pPr>
    <w:proofErr w:type="spellStart"/>
    <w:r>
      <w:rPr>
        <w:lang w:val="hu-HU"/>
      </w:rPr>
      <w:t>Planificare</w:t>
    </w:r>
    <w:proofErr w:type="spellEnd"/>
    <w:r>
      <w:rPr>
        <w:lang w:val="hu-HU"/>
      </w:rPr>
      <w:t xml:space="preserve"> </w:t>
    </w:r>
    <w:proofErr w:type="spellStart"/>
    <w:r>
      <w:rPr>
        <w:lang w:val="hu-HU"/>
      </w:rPr>
      <w:t>Calendaristica</w:t>
    </w:r>
    <w:proofErr w:type="spellEnd"/>
    <w:r>
      <w:rPr>
        <w:lang w:val="hu-HU"/>
      </w:rPr>
      <w:t xml:space="preserve"> </w:t>
    </w:r>
    <w:proofErr w:type="spellStart"/>
    <w:r>
      <w:rPr>
        <w:lang w:val="hu-HU"/>
      </w:rPr>
      <w:t>Religie</w:t>
    </w:r>
    <w:proofErr w:type="spellEnd"/>
    <w:r>
      <w:rPr>
        <w:lang w:val="hu-HU"/>
      </w:rPr>
      <w:t xml:space="preserve"> Romano </w:t>
    </w:r>
    <w:proofErr w:type="spellStart"/>
    <w:r>
      <w:rPr>
        <w:lang w:val="hu-HU"/>
      </w:rPr>
      <w:t>Catolica</w:t>
    </w:r>
    <w:proofErr w:type="spellEnd"/>
    <w:r>
      <w:rPr>
        <w:lang w:val="hu-HU"/>
      </w:rPr>
      <w:t xml:space="preserve"> – </w:t>
    </w:r>
    <w:proofErr w:type="spellStart"/>
    <w:r>
      <w:rPr>
        <w:lang w:val="hu-HU"/>
      </w:rPr>
      <w:t>Clasa</w:t>
    </w:r>
    <w:proofErr w:type="spellEnd"/>
    <w:r>
      <w:rPr>
        <w:lang w:val="hu-HU"/>
      </w:rPr>
      <w:t xml:space="preserve"> a V-a. An </w:t>
    </w:r>
    <w:proofErr w:type="spellStart"/>
    <w:r>
      <w:rPr>
        <w:lang w:val="hu-HU"/>
      </w:rPr>
      <w:t>scolar</w:t>
    </w:r>
    <w:proofErr w:type="spellEnd"/>
    <w:r>
      <w:rPr>
        <w:lang w:val="hu-HU"/>
      </w:rPr>
      <w:t xml:space="preserve">: 2026-2027. </w:t>
    </w:r>
    <w:proofErr w:type="spellStart"/>
    <w:proofErr w:type="gramStart"/>
    <w:r>
      <w:rPr>
        <w:lang w:val="hu-HU"/>
      </w:rPr>
      <w:t>Scoala</w:t>
    </w:r>
    <w:proofErr w:type="spellEnd"/>
    <w:r>
      <w:rPr>
        <w:lang w:val="hu-HU"/>
      </w:rPr>
      <w:t>:</w:t>
    </w:r>
    <w:r w:rsidR="002B61A4">
      <w:rPr>
        <w:lang w:val="hu-HU"/>
      </w:rPr>
      <w:t>.</w:t>
    </w:r>
    <w:proofErr w:type="gramEnd"/>
    <w:r w:rsidR="002B61A4">
      <w:rPr>
        <w:lang w:val="hu-HU"/>
      </w:rPr>
      <w:t xml:space="preserve"> </w:t>
    </w:r>
    <w:r w:rsidR="001D2859">
      <w:rPr>
        <w:lang w:val="hu-HU"/>
      </w:rPr>
      <w:t xml:space="preserve">                                                            </w:t>
    </w:r>
    <w:proofErr w:type="spellStart"/>
    <w:r w:rsidR="002B61A4">
      <w:rPr>
        <w:lang w:val="hu-HU"/>
      </w:rPr>
      <w:t>Profesor</w:t>
    </w:r>
    <w:proofErr w:type="spellEnd"/>
    <w:r w:rsidR="002B61A4">
      <w:rPr>
        <w:lang w:val="hu-HU"/>
      </w:rPr>
      <w:t xml:space="preserve">: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1912" w14:textId="77777777" w:rsidR="001D2859" w:rsidRDefault="001D2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9249961">
    <w:abstractNumId w:val="8"/>
  </w:num>
  <w:num w:numId="2" w16cid:durableId="1483811132">
    <w:abstractNumId w:val="6"/>
  </w:num>
  <w:num w:numId="3" w16cid:durableId="248779989">
    <w:abstractNumId w:val="5"/>
  </w:num>
  <w:num w:numId="4" w16cid:durableId="1628975448">
    <w:abstractNumId w:val="4"/>
  </w:num>
  <w:num w:numId="5" w16cid:durableId="1420252920">
    <w:abstractNumId w:val="7"/>
  </w:num>
  <w:num w:numId="6" w16cid:durableId="561719124">
    <w:abstractNumId w:val="3"/>
  </w:num>
  <w:num w:numId="7" w16cid:durableId="467893122">
    <w:abstractNumId w:val="2"/>
  </w:num>
  <w:num w:numId="8" w16cid:durableId="2133788237">
    <w:abstractNumId w:val="1"/>
  </w:num>
  <w:num w:numId="9" w16cid:durableId="189019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05DF"/>
    <w:rsid w:val="001D2859"/>
    <w:rsid w:val="0029639D"/>
    <w:rsid w:val="002B61A4"/>
    <w:rsid w:val="00326F90"/>
    <w:rsid w:val="00452175"/>
    <w:rsid w:val="004D3EB7"/>
    <w:rsid w:val="005910D9"/>
    <w:rsid w:val="006C69F9"/>
    <w:rsid w:val="007667B3"/>
    <w:rsid w:val="00861680"/>
    <w:rsid w:val="00905FB1"/>
    <w:rsid w:val="00AA1D8D"/>
    <w:rsid w:val="00AA421A"/>
    <w:rsid w:val="00B47730"/>
    <w:rsid w:val="00C56485"/>
    <w:rsid w:val="00C7169F"/>
    <w:rsid w:val="00CB0664"/>
    <w:rsid w:val="00D953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EDF933"/>
  <w14:defaultImageDpi w14:val="300"/>
  <w15:docId w15:val="{62595839-C3C4-455C-A627-68B84886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istParagraph1">
    <w:name w:val="List Paragraph1"/>
    <w:basedOn w:val="Normal"/>
    <w:qFormat/>
    <w:rsid w:val="00C7169F"/>
    <w:pPr>
      <w:suppressAutoHyphens/>
      <w:ind w:left="720"/>
      <w:contextualSpacing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875</Words>
  <Characters>6042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Matyasi Fischer Eniko Mátyási Fischer</cp:lastModifiedBy>
  <cp:revision>5</cp:revision>
  <dcterms:created xsi:type="dcterms:W3CDTF">2026-09-15T14:47:00Z</dcterms:created>
  <dcterms:modified xsi:type="dcterms:W3CDTF">2026-09-30T13:38:00Z</dcterms:modified>
  <cp:category/>
</cp:coreProperties>
</file>